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14" w:rsidRPr="0091714B" w:rsidRDefault="00974414" w:rsidP="00974414">
      <w:pPr>
        <w:shd w:val="clear" w:color="auto" w:fill="FFFFFF"/>
        <w:spacing w:before="720" w:after="720" w:line="240" w:lineRule="auto"/>
        <w:outlineLvl w:val="0"/>
        <w:rPr>
          <w:rFonts w:ascii="Arial" w:eastAsia="Times New Roman" w:hAnsi="Arial" w:cs="Arial"/>
          <w:spacing w:val="-8"/>
          <w:kern w:val="36"/>
          <w:sz w:val="72"/>
          <w:szCs w:val="72"/>
          <w:lang w:eastAsia="ru-RU"/>
        </w:rPr>
      </w:pPr>
      <w:r w:rsidRPr="0091714B">
        <w:rPr>
          <w:rFonts w:ascii="Arial" w:eastAsia="Times New Roman" w:hAnsi="Arial" w:cs="Arial"/>
          <w:spacing w:val="-8"/>
          <w:kern w:val="36"/>
          <w:sz w:val="72"/>
          <w:szCs w:val="72"/>
          <w:lang w:eastAsia="ru-RU"/>
        </w:rPr>
        <w:t>Оферта об оказании услуг по поиску и бронированию трансферов </w:t>
      </w:r>
    </w:p>
    <w:p w:rsidR="00974414" w:rsidRPr="0091714B" w:rsidRDefault="00950832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ИП Цурук А.В. 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>размещает публичную оферту об оказании услуг по поиску и бронированию трансферов. </w:t>
      </w:r>
    </w:p>
    <w:p w:rsidR="00974414" w:rsidRPr="0091714B" w:rsidRDefault="00950832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ИП Цурук А.В. 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предоставляет сервис </w:t>
      </w:r>
      <w:r w:rsidRPr="0091714B">
        <w:rPr>
          <w:rFonts w:ascii="Arial" w:eastAsia="Times New Roman" w:hAnsi="Arial" w:cs="Arial"/>
          <w:sz w:val="27"/>
          <w:szCs w:val="27"/>
          <w:lang w:val="en-US" w:eastAsia="ru-RU"/>
        </w:rPr>
        <w:t>vl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91714B">
        <w:rPr>
          <w:rFonts w:ascii="Arial" w:eastAsia="Times New Roman" w:hAnsi="Arial" w:cs="Arial"/>
          <w:sz w:val="27"/>
          <w:szCs w:val="27"/>
          <w:lang w:val="en-US" w:eastAsia="ru-RU"/>
        </w:rPr>
        <w:t>taxi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Pr="0091714B">
        <w:rPr>
          <w:rFonts w:ascii="Arial" w:eastAsia="Times New Roman" w:hAnsi="Arial" w:cs="Arial"/>
          <w:sz w:val="27"/>
          <w:szCs w:val="27"/>
          <w:lang w:val="en-US" w:eastAsia="ru-RU"/>
        </w:rPr>
        <w:t>ru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) для поиска и бронирования трансферов, а также управления заказом. Далее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ИП Цурук А.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В 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>будет</w:t>
      </w:r>
      <w:proofErr w:type="gramEnd"/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именоваться «Мы», «Сервис» или «Агент».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Мы являемся агентом перевозчика, который будет осуществлять трансфер и предоставлять дополнительные услуги и товары на месте. Наши задачи: </w:t>
      </w:r>
    </w:p>
    <w:p w:rsidR="00974414" w:rsidRPr="0091714B" w:rsidRDefault="00974414" w:rsidP="0097441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получить от вас необходимые и достаточные данные для осуществления трансфера,</w:t>
      </w:r>
    </w:p>
    <w:p w:rsidR="00974414" w:rsidRPr="0091714B" w:rsidRDefault="00974414" w:rsidP="0097441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передать их перевозчику, получить его согласие на оказание услуги,</w:t>
      </w:r>
    </w:p>
    <w:p w:rsidR="00974414" w:rsidRPr="0091714B" w:rsidRDefault="00974414" w:rsidP="0097441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информировать вас о готовности перевозчика оказать услугу,</w:t>
      </w:r>
    </w:p>
    <w:p w:rsidR="00974414" w:rsidRPr="0091714B" w:rsidRDefault="00974414" w:rsidP="0097441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сопроводить и проконтролировать исполнение заказа.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Оформляя заявку на бронирование через сервис </w:t>
      </w:r>
      <w:r w:rsidR="00950832"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, вы соглашаетесь с условиями оферты, а также гарантируете, что все пассажиры, не достигшие 18 лет, путешествуют в сопровождении законных представителей.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1. Основные термины и понятия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1.1. </w:t>
      </w:r>
      <w:r w:rsidRPr="009171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Трансфер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 — комплексная услуга, включающая:</w:t>
      </w:r>
    </w:p>
    <w:p w:rsidR="00974414" w:rsidRPr="0091714B" w:rsidRDefault="00974414" w:rsidP="00974414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ожидание пассажиров представителем перевозчика в установленном месте до их прибытия или истечения оговоренного времени ожидания,</w:t>
      </w:r>
    </w:p>
    <w:p w:rsidR="00974414" w:rsidRPr="0091714B" w:rsidRDefault="00974414" w:rsidP="00974414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встречу пассажиров,</w:t>
      </w:r>
    </w:p>
    <w:p w:rsidR="00974414" w:rsidRPr="0091714B" w:rsidRDefault="00974414" w:rsidP="00974414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сопровождение пассажиров до транспортного средства, размещение багажа в транспортном средстве,</w:t>
      </w:r>
    </w:p>
    <w:p w:rsidR="00974414" w:rsidRPr="0091714B" w:rsidRDefault="00974414" w:rsidP="00974414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поездку пассажиров на транспортном средстве до установленного пункта назначения.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Трансферы выполняются на легковых автомобилях различных классов, </w:t>
      </w:r>
      <w:proofErr w:type="spell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минивэнах</w:t>
      </w:r>
      <w:proofErr w:type="spell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>, микроавтобусах и автобусах.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1.2. </w:t>
      </w:r>
      <w:r w:rsidRPr="009171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Перевозчик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 — транспортная компания, работающая в регионе предоставления трансфера, заключившая с нами агентское соглашение.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1.3. </w:t>
      </w:r>
      <w:r w:rsidRPr="009171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Дополнительные услуги и товары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 — любые товары и услуги, которые может предоставить перевозчик вместе или в ходе исполнения трансфера. Дополнительные товары и услуги могут касаться условий встречи и поездки, конфигурации транспортного средства, представлять собой полезные для туриста услуги и товары. Они обычно оплачиваются отдельно, но могут являться неотъемлемой частью услуги.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1.4. </w:t>
      </w:r>
      <w:r w:rsidRPr="009171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Сервис </w:t>
      </w:r>
      <w:r w:rsidR="00FA7C5A" w:rsidRPr="0091714B">
        <w:rPr>
          <w:rFonts w:ascii="Arial" w:eastAsia="Times New Roman" w:hAnsi="Arial" w:cs="Arial"/>
          <w:b/>
          <w:sz w:val="27"/>
          <w:szCs w:val="27"/>
          <w:lang w:eastAsia="ru-RU"/>
        </w:rPr>
        <w:t>Вежливые люди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— сайты </w:t>
      </w:r>
      <w:r w:rsidR="00FA7C5A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vl</w:t>
      </w:r>
      <w:r w:rsidR="00FA7C5A"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-</w:t>
      </w:r>
      <w:r w:rsidR="00FA7C5A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taxi</w:t>
      </w:r>
      <w:r w:rsidR="00FA7C5A"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.</w:t>
      </w:r>
      <w:r w:rsidR="00FA7C5A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ru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, другие приложения, информационные системы и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каналы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, позволяющие вам забронировать трансфер, получить информацию и сопровождение заказа, оставить обратную связь.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1.5. </w:t>
      </w:r>
      <w:r w:rsidRPr="009171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Заявка на бронирование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 — набор необходимых и достаточных для осуществления услуги данных, которые вы передаете 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 Заявка означает подтверждение готовности получить услугу трансфера.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1.6. </w:t>
      </w:r>
      <w:r w:rsidRPr="009171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Ваучер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 — документ, содержащий все существенные условия трансфера и подтверждающий оплату услуги либо устанавливающий порядок оплаты.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1.7. </w:t>
      </w:r>
      <w:r w:rsidRPr="0091714B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Заказ 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— подтвержденная обеими сторонами (вами и перевозчиком) заявка на бронирование.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2. Условия оформления заявки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2.1. При оформлении заявки через сервис 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Вежливые люди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вы указываете все необходимые данные, принимая на себя полную ответственность за их правильность и достоверность. Вы также несете риски неполучения вами услуги по настоящей оферте (и/или получения ненадлежащей услуги), связанные с неполной и недостоверной информацией, предоставленной при бронировании.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2.2. После обработки вашей заявки мы, возможно, попросим уточнить какие-либо данные. После получения и уточнения данных мы передаем информацию перевозчику, который принимает решение об исполнении трансфера на указанных условиях. Заявка на бронирование признается заказом после приема ее перевозчиком.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2.3. Минимальное время до начала трансфера, за которое мы принимаем заявку на бронирование (с учетом возможных уточнений), составляет:</w:t>
      </w:r>
    </w:p>
    <w:p w:rsidR="00974414" w:rsidRPr="0091714B" w:rsidRDefault="00FA7C5A" w:rsidP="00974414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 час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для бронирования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всех групп 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>автомобилей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974414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Мы вправе не принимать заявку, поступившую в более поздний срок. 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3. Место встречи и назначения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3.1. Место встречи — это адрес, по которому представитель перевозчика должен ждать пассажиров.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Место назначения — это адрес, по которому водитель должен доставить пассажиров.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3.2. Адрес места встречи и места назначения определяется пределами района, административной единицы или локации либо информацией, позволяющей однозначно определить место. Это может быть название отеля, транспортного узла, точка на карте или схеме, координаты и так далее. Возможные форматы указания места встречи и места назначения определяются сервисом 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4. Дата и время встречи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4.1. Дата и время встречи определяют, когда представитель перевозчика должен  явиться в установленное место для встречи пассажиров. Это местные дата и время пункта отправления либо информация, позволяющая однозначно их определить. Это может быть номер рейса, поезда, название корабля и так далее. Возможные форматы указания времени встречи определяются сервисом 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4.2. Период после наступления времени начала трансфера, в течение которого перевозчик ожидает пассажиров в месте встречи без изменения стоимости трансфера (время бесплатного ожидания), со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>ставляет для аэропортов/портов 12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0 минут, для иных пунктов отправления — 15 минут.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4.3. При бронировании трансфера, когда пунктом назначения является аэропорт, порт, вокзал либо иной пункт назначения, в который пассажиру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необходимо прибыть в определенное время, вы сами рассчитываете дату и время встречи и несете ответственность за возможное опоздание и убытки, связанные с опозданием. Сервис </w:t>
      </w:r>
      <w:r w:rsidR="00FA7C5A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Вежливые люди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указывает примерное время поездки.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4.4. При оформлении заявки на трансфер в аэропорт мы рекомендуем указывать время начала трансфера, учитывая продолжительность пути и запас не менее 3 часов на прохождение регистрации на рейс.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5. Выбор класса транспортного средства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5.1. Количество пассажиров, в том числе детей, должно соответствовать вместимости выбранного класса авто. Размещение в автомобиле детского автокресла или нестандартного багажа может снизить указанный порог вместимости.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5.2.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Вы самостоятельно несете ответственность за выбор соответствующего автокресла для путешествующего с вами ребенка при оформлении заявки.</w:t>
      </w:r>
      <w:proofErr w:type="gramEnd"/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6. Багаж</w:t>
      </w:r>
      <w:r w:rsidRPr="0091714B">
        <w:rPr>
          <w:rFonts w:ascii="Arial" w:eastAsia="Times New Roman" w:hAnsi="Arial" w:cs="Arial"/>
          <w:sz w:val="60"/>
          <w:szCs w:val="60"/>
          <w:lang w:eastAsia="ru-RU"/>
        </w:rPr>
        <w:tab/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6.1. Сумма трех измерений стандартного багажа не должна превышать 158 см (63 дюйма).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6.2. Больший по размеру багаж, а также спортивное оборудование (лыжи, сноуборды, сумки для гольфа, доски для серфинга, велосипеды и др.), детские коляски,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кресло-коляски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>, музыкальные инструменты, переноски для животных и т.п. являются нестандартным багажом и подлежат дополнительному согласованию, что в некоторых случаях повлечет увеличение стоимости услуги.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7. Контактные данные</w:t>
      </w:r>
      <w:r w:rsidRPr="0091714B">
        <w:rPr>
          <w:rFonts w:ascii="Arial" w:eastAsia="Times New Roman" w:hAnsi="Arial" w:cs="Arial"/>
          <w:sz w:val="60"/>
          <w:szCs w:val="60"/>
          <w:lang w:eastAsia="ru-RU"/>
        </w:rPr>
        <w:tab/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7.1. Для уточнения необходимых деталей, а также для своевременного информирования об условиях бронирования и их возможных изменениях при оформлении заявки мы просим вас указать следующие данные пассажира или пассажиров:</w:t>
      </w:r>
    </w:p>
    <w:p w:rsidR="00974414" w:rsidRPr="0091714B" w:rsidRDefault="00974414" w:rsidP="00974414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фамилию и имя,</w:t>
      </w:r>
    </w:p>
    <w:p w:rsidR="00974414" w:rsidRPr="0091714B" w:rsidRDefault="00974414" w:rsidP="00974414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номер мобильного телефона,</w:t>
      </w:r>
    </w:p>
    <w:p w:rsidR="00974414" w:rsidRPr="0091714B" w:rsidRDefault="00974414" w:rsidP="00974414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адрес электронной почты,</w:t>
      </w:r>
    </w:p>
    <w:p w:rsidR="00974414" w:rsidRPr="0091714B" w:rsidRDefault="00974414" w:rsidP="00974414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другие данные при необходимости.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7.2. Мы гарантируем конфиденциальность сведений, предоставленных вами при бронировании, и использование их в соответствии с целями и условиями, определенными в </w:t>
      </w:r>
      <w:r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Политике конфиденц</w:t>
      </w:r>
      <w:r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и</w:t>
      </w:r>
      <w:r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альности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8. Информирование, сопровождение и контроль исполнения заказа</w:t>
      </w:r>
      <w:r w:rsidRPr="0091714B">
        <w:rPr>
          <w:rFonts w:ascii="Arial" w:eastAsia="Times New Roman" w:hAnsi="Arial" w:cs="Arial"/>
          <w:sz w:val="60"/>
          <w:szCs w:val="60"/>
          <w:lang w:eastAsia="ru-RU"/>
        </w:rPr>
        <w:tab/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8.1. Всю важную информацию, связанную с вашим заказом, мы сообщаем по адресу электронной почты и/или по номеру телефона, указанным при бронировании.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8.2. Риски, связанные с неполучением или несвоевременным получением (просмотром) сообщений, а также риски, связанные с несанкционированным доступом к вашей электронной почте и/или телефону, полностью лежат на вас.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8.3. С любыми возникающими вопросами вы можете обратиться в службу поддержки </w:t>
      </w:r>
      <w:r w:rsidR="00E153A2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Вежливые люди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или к представителю перевозчика по контактам, указанным в ваучере.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9. Изменение заявки (заказа)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9.1. Минимальное время до начала трансфера, за которое мы принимаем изменения в условия заявки на бронирование, составляет </w:t>
      </w:r>
      <w:r w:rsidR="00E153A2" w:rsidRPr="0091714B">
        <w:rPr>
          <w:rFonts w:ascii="Arial" w:eastAsia="Times New Roman" w:hAnsi="Arial" w:cs="Arial"/>
          <w:sz w:val="27"/>
          <w:szCs w:val="27"/>
          <w:lang w:eastAsia="ru-RU"/>
        </w:rPr>
        <w:t>12 часов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9.2. Мы возвращаем вам разницу, если внесенные в указанный срок изменения повлекли уменьшение стоимости заказа.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9.3. Вы должны произвести доплату, если внесенные в указанный срок изменения повлекли повышение стоимости заказа. При отсутствии доплаты в пределах сроков, установленных п. 2.3 настоящей оферты, подлежат применению положения раздела 10 настоящей оферты в части отмены заявки (заказа) по вашей инициативе.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lastRenderedPageBreak/>
        <w:t>10. Отмена заявки (заказа)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10.1. Вы можете отменить бронирование с полным возвратом уплаченной суммы:</w:t>
      </w:r>
    </w:p>
    <w:p w:rsidR="00E153A2" w:rsidRPr="0091714B" w:rsidRDefault="00974414" w:rsidP="00E153A2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в срок более 5 часов до начала трансфера </w:t>
      </w:r>
    </w:p>
    <w:p w:rsidR="00974414" w:rsidRPr="0091714B" w:rsidRDefault="00974414" w:rsidP="00E153A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10.2. В случае отмены бронирования в более поздний срок мы не возвращаем внесенную предоплату. В случае отсутствия предоплаты мы спишем полную стоимость заказа с вашей карты, привязанной к заявке.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10.3. Мы не несем ответственности за отмену, перенос, опоздание рейсов пассажира и иные обстоятельства, которые не зависят от наших действий, бездействий, и не можем гарантировать ожидание пассажира в месте встречи за пределами времени бесплатного ожидания.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10.4. В случае наличия по вашему бронированию дополнительно оплаченных условий, сроки и порядок отмены вами заявки устанавливаются в ваучере или приложении к нему.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10.5. В отдельных редких случаях, связанных с нарушением перевозчиками своих обязательств или иными непредвиденными экстренными обстоятельствами, мы вправе отменить бронирование с полным возвратом оплаченной суммы.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11. Неявка пассажира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11.1. Мобильный телефон пассажира, номер которого указан в заявке на бронирование, должен находиться в рабочем состоянии и быть доступным для входящего звонка во время начала трансфера, в течение времени ожидания и до момента встречи представителя перевозчика пассажира.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11.2. В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случае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когда после истечения времени бесплатного ожидания пассажир не явился в указанное в ваучере место встречи и не принял входящий телефонный звонок от нас или перевозчика, перевозчик вправе отказаться от исполнения трансфера и покинуть место встречи. В таком случае применяются положения п. 11.3. настоящей оферты.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11.3. Если трансфер не состоялся в связи с отсутствием пассажира в установленные время и месте, мы удерживаем стоимость заказа. Убытки, возникшие в связи с неполучением услуги, не возмещаются.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12. Неявка перевозчика</w:t>
      </w:r>
      <w:r w:rsidRPr="0091714B">
        <w:rPr>
          <w:rFonts w:ascii="Arial" w:eastAsia="Times New Roman" w:hAnsi="Arial" w:cs="Arial"/>
          <w:sz w:val="60"/>
          <w:szCs w:val="60"/>
          <w:lang w:eastAsia="ru-RU"/>
        </w:rPr>
        <w:tab/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12.1. В случае отсутствия перевозчика в месте встречи в установленное время вам необходимо совершить телефонный звонок перевозчику и в службу поддержки </w:t>
      </w:r>
      <w:r w:rsidR="00E153A2"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12.2. Срок для предъявления претензий по неявке перевозчика составляет четырнадцать календарных дней со дня начала трансфера, указанного в заявке.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12.3. При предъявлении претензии по неявке перевозчика вам необходимо подтвердить, что вы:</w:t>
      </w:r>
    </w:p>
    <w:p w:rsidR="00974414" w:rsidRPr="0091714B" w:rsidRDefault="00974414" w:rsidP="00974414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находились в месте встречи в установленное время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,;</w:t>
      </w:r>
      <w:proofErr w:type="gramEnd"/>
    </w:p>
    <w:p w:rsidR="00974414" w:rsidRPr="0091714B" w:rsidRDefault="00974414" w:rsidP="00974414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совершили телефонный звонок перевозчику и в службу поддержки </w:t>
      </w:r>
      <w:r w:rsidR="00E153A2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Вежливые люди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и сообщили о неявке перевозчика.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12.4.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Для подтверждения нахождения в месте встречи вы можете сделать свое фото на фоне часов и стойки администратора отеля (когда пунктом отправления является отель), на фоне часов и табло с расписанием рейсов аэропорта или вокзала (когда пунктом отправления является аэропорт или вокзал) или представить любые иные доказательства, позволяющие сделать однозначный вывод о нахождении пассажира в пункте отправления в установленное время.</w:t>
      </w:r>
      <w:proofErr w:type="gramEnd"/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12.5. В случае установленной неявки перевозчика мы полностью вернем вам  уплаченную за трансфер сумму.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12.6. Кроме того, если вместо трансфера, не предоставленного по причине неявки перевозчика, вам пришлось воспользоваться услугой иного перевозчика и стоимость такой услуги превысила стоимость трансфера </w:t>
      </w:r>
      <w:r w:rsidR="00E153A2" w:rsidRPr="0091714B">
        <w:rPr>
          <w:rFonts w:ascii="Arial" w:eastAsia="Times New Roman" w:hAnsi="Arial" w:cs="Arial"/>
          <w:sz w:val="27"/>
          <w:szCs w:val="27"/>
          <w:lang w:eastAsia="ru-RU"/>
        </w:rPr>
        <w:t>Вежливые люди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, мы компенсируем ваши убытки в размере разницы стоимости трансферов, при условии что трансфер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выполнен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974414" w:rsidRPr="0091714B" w:rsidRDefault="00974414" w:rsidP="00974414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из того же пункта отправления в тот же пункт назначения,</w:t>
      </w:r>
    </w:p>
    <w:p w:rsidR="00974414" w:rsidRPr="0091714B" w:rsidRDefault="00974414" w:rsidP="00974414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в те же дату и время,</w:t>
      </w:r>
    </w:p>
    <w:p w:rsidR="00974414" w:rsidRPr="0091714B" w:rsidRDefault="00974414" w:rsidP="00974414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на автомобиле такого же (или более низкого) класса.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Мы возмещаем такие убытки при одновременном наличии всех указанных выше условий, подтвержденных соответствующими документами. Иные убытки не возмещаются.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13. Форс-мажор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13.1. Стороны освобождаются от ответственности за неисполнение или ненадлежащее исполнение своих обязательств, если надлежащее 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исполнение оказалось невозможным вследствие непреодолимой силы, то есть чрезвычайных, непредвиденных и непредотвратимых обстоятельств, которые нельзя было разумно ожидать при заключении договора либо избежать или преодолеть, а также находящиеся вне контроля сторон. К таким обстоятельствам, в частности,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другие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не зависящие от воли сторон обстоятельства.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13.2. Стороны обязаны своевременно проинформировать друг друга о наступлении обстоятельств непреодолимой силы, а также подтвердить наступление форс-мажора соответствующим документом компетентного органа, полученным в порядке, предусмотренном законодательством страны, на территории которой действуют обстоятельства непреодолимой силы.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13.3. В случае несоблюдения требований настоящего раздела сторона лишается права ссылаться на обстоятельства непреодолимой силы как на основани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е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для освобождения от ответственности за нарушение своих обязательств по настоящей оферте. 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14. Возврат денежных средств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14.1. Мы перечисляем вам денежные средства, подлежащие возврату, по реквизитам, указанным вами при бронировании, в срок не более десяти рабочих дней. В случае оплаты бронирования банковской картой возврат происходит по технологии международной платежной системы на ту же карту, с которой была оплата.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14.2. Наше обязательство по возврату денежных сре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дств пр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>изнается исполненным с момента списания денежных средств с нашего счета в вашу пользу либо с момента отправки поручения на возврат в международную платежную систему.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14.3. Дальнейшие процедуры и сроки получения денежных средств зависят от работы обслуживающего банка или международной платежной системы.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15. Порядок предъявления претензий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15.1. Если вы недовольны качеством услуги по поиску и бронированию трансфера, пожалуйста, направьте нам претензию на адрес электронной почты </w:t>
      </w:r>
      <w:r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support@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vl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-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taxi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.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ru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 в течение четырнадцати календарных дней после дня осуществления трансфера. Претензии, направленные после истечения указанного срока, могут быть оставлены без рассмотрения.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15.2. Кроме того, вы вправе предъявить перевозчику, непосредственно оказывающему услугу по перевозке, претензии и требования, вытекающие из ненадлежащего оказания услуги по перевозке, в том числе, </w:t>
      </w:r>
      <w:proofErr w:type="gramStart"/>
      <w:r w:rsidRPr="0091714B">
        <w:rPr>
          <w:rFonts w:ascii="Arial" w:eastAsia="Times New Roman" w:hAnsi="Arial" w:cs="Arial"/>
          <w:sz w:val="27"/>
          <w:szCs w:val="27"/>
          <w:lang w:eastAsia="ru-RU"/>
        </w:rPr>
        <w:t>но</w:t>
      </w:r>
      <w:proofErr w:type="gramEnd"/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 не ограничиваясь, требования о возмещении вреда, причиненного жизни, здоровью, имуществу пассажира. 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15.3. Если вы не имеете необходимых данных перевозчика и не знаете, как их найти, вы также можете обратиться к нам за помощью по адресу электронной почты 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support@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vl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-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taxi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eastAsia="ru-RU"/>
        </w:rPr>
        <w:t>.</w:t>
      </w:r>
      <w:r w:rsidR="0091714B" w:rsidRPr="0091714B">
        <w:rPr>
          <w:rFonts w:ascii="Arial" w:eastAsia="Times New Roman" w:hAnsi="Arial" w:cs="Arial"/>
          <w:sz w:val="27"/>
          <w:szCs w:val="27"/>
          <w:u w:val="single"/>
          <w:lang w:val="en-US" w:eastAsia="ru-RU"/>
        </w:rPr>
        <w:t>ru</w:t>
      </w:r>
      <w:r w:rsidRPr="0091714B">
        <w:rPr>
          <w:rFonts w:ascii="Arial" w:eastAsia="Times New Roman" w:hAnsi="Arial" w:cs="Arial"/>
          <w:sz w:val="27"/>
          <w:szCs w:val="27"/>
          <w:lang w:eastAsia="ru-RU"/>
        </w:rPr>
        <w:t>. Все поступившие на указанный адрес обращения мы незамедлительно направим перевозчику. </w:t>
      </w:r>
    </w:p>
    <w:p w:rsidR="00974414" w:rsidRPr="0091714B" w:rsidRDefault="00974414" w:rsidP="0097441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91714B">
        <w:rPr>
          <w:rFonts w:ascii="Arial" w:eastAsia="Times New Roman" w:hAnsi="Arial" w:cs="Arial"/>
          <w:sz w:val="60"/>
          <w:szCs w:val="60"/>
          <w:lang w:eastAsia="ru-RU"/>
        </w:rPr>
        <w:t>16. Иные условия </w:t>
      </w:r>
    </w:p>
    <w:p w:rsidR="0091714B" w:rsidRPr="0091714B" w:rsidRDefault="00974414" w:rsidP="0091714B">
      <w:pPr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16.1. Местом заключения договора на основании настоящей оферты является </w:t>
      </w:r>
      <w:r w:rsidR="0091714B" w:rsidRPr="0091714B">
        <w:rPr>
          <w:rFonts w:ascii="Arial" w:eastAsia="Times New Roman" w:hAnsi="Arial" w:cs="Arial"/>
          <w:sz w:val="27"/>
          <w:szCs w:val="27"/>
          <w:lang w:eastAsia="ru-RU"/>
        </w:rPr>
        <w:t xml:space="preserve">деревня </w:t>
      </w:r>
      <w:proofErr w:type="spellStart"/>
      <w:r w:rsidR="0091714B" w:rsidRPr="0091714B">
        <w:rPr>
          <w:rFonts w:ascii="Arial" w:eastAsia="Times New Roman" w:hAnsi="Arial" w:cs="Arial"/>
          <w:sz w:val="27"/>
          <w:szCs w:val="27"/>
          <w:lang w:eastAsia="ru-RU"/>
        </w:rPr>
        <w:t>Чубарово</w:t>
      </w:r>
      <w:proofErr w:type="spellEnd"/>
      <w:r w:rsidR="0091714B" w:rsidRPr="0091714B">
        <w:rPr>
          <w:rFonts w:ascii="Arial" w:eastAsia="Times New Roman" w:hAnsi="Arial" w:cs="Arial"/>
          <w:sz w:val="27"/>
          <w:szCs w:val="27"/>
          <w:lang w:eastAsia="ru-RU"/>
        </w:rPr>
        <w:t>, Высоког</w:t>
      </w:r>
      <w:bookmarkStart w:id="0" w:name="_GoBack"/>
      <w:bookmarkEnd w:id="0"/>
      <w:r w:rsidR="0091714B" w:rsidRPr="0091714B">
        <w:rPr>
          <w:rFonts w:ascii="Arial" w:eastAsia="Times New Roman" w:hAnsi="Arial" w:cs="Arial"/>
          <w:sz w:val="27"/>
          <w:szCs w:val="27"/>
          <w:lang w:eastAsia="ru-RU"/>
        </w:rPr>
        <w:t>орский р-н, республика Татарстан</w:t>
      </w:r>
      <w:r w:rsidR="0091714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974414" w:rsidRPr="0091714B" w:rsidRDefault="00974414" w:rsidP="0097441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91714B">
        <w:rPr>
          <w:rFonts w:ascii="Arial" w:eastAsia="Times New Roman" w:hAnsi="Arial" w:cs="Arial"/>
          <w:sz w:val="27"/>
          <w:szCs w:val="27"/>
          <w:lang w:eastAsia="ru-RU"/>
        </w:rPr>
        <w:t>16.2. Договор, заключенный на основании настоящей оферты, действует с момента его заключения до полного исполнения сторонами принятых на себя обязательств.</w:t>
      </w:r>
    </w:p>
    <w:p w:rsidR="00950832" w:rsidRDefault="00950832"/>
    <w:sectPr w:rsidR="0095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72A"/>
    <w:multiLevelType w:val="multilevel"/>
    <w:tmpl w:val="2E52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C25BA"/>
    <w:multiLevelType w:val="multilevel"/>
    <w:tmpl w:val="053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182E"/>
    <w:multiLevelType w:val="multilevel"/>
    <w:tmpl w:val="B94E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E3117"/>
    <w:multiLevelType w:val="multilevel"/>
    <w:tmpl w:val="E894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6486C"/>
    <w:multiLevelType w:val="multilevel"/>
    <w:tmpl w:val="16F4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C05D0"/>
    <w:multiLevelType w:val="multilevel"/>
    <w:tmpl w:val="734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619CB"/>
    <w:multiLevelType w:val="multilevel"/>
    <w:tmpl w:val="58BC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14"/>
    <w:rsid w:val="000415F5"/>
    <w:rsid w:val="004323A9"/>
    <w:rsid w:val="0091714B"/>
    <w:rsid w:val="00950832"/>
    <w:rsid w:val="00974414"/>
    <w:rsid w:val="00E153A2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2018-10-04T07:58:00Z</dcterms:created>
  <dcterms:modified xsi:type="dcterms:W3CDTF">2018-10-04T10:53:00Z</dcterms:modified>
</cp:coreProperties>
</file>